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15" w:rsidRDefault="00671215" w:rsidP="00671215">
      <w:pPr>
        <w:spacing w:after="200" w:line="276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                                                                                       </w:t>
      </w:r>
    </w:p>
    <w:p w:rsidR="00671215" w:rsidRDefault="00671215" w:rsidP="00671215">
      <w:pPr>
        <w:spacing w:after="200" w:line="276" w:lineRule="auto"/>
        <w:rPr>
          <w:rFonts w:ascii="Times New Roman" w:eastAsiaTheme="minorEastAsia" w:hAnsi="Times New Roman"/>
        </w:rPr>
      </w:pPr>
      <w:r w:rsidRPr="00671215">
        <w:rPr>
          <w:rFonts w:ascii="Times New Roman" w:eastAsiaTheme="minorEastAsia" w:hAnsi="Times New Roman"/>
          <w:noProof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kompYOUter\Downloads\IMG_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wnloads\IMG_3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215" w:rsidRDefault="00671215" w:rsidP="00671215">
      <w:pPr>
        <w:spacing w:after="200" w:line="276" w:lineRule="auto"/>
        <w:rPr>
          <w:rFonts w:ascii="Times New Roman" w:eastAsiaTheme="minorEastAsia" w:hAnsi="Times New Roman"/>
        </w:rPr>
      </w:pPr>
    </w:p>
    <w:p w:rsidR="00671215" w:rsidRDefault="00671215" w:rsidP="00671215">
      <w:pPr>
        <w:spacing w:after="200" w:line="276" w:lineRule="auto"/>
        <w:rPr>
          <w:rFonts w:ascii="Times New Roman" w:eastAsiaTheme="minorEastAsia" w:hAnsi="Times New Roman" w:cstheme="minorBidi"/>
        </w:rPr>
      </w:pPr>
      <w:r>
        <w:rPr>
          <w:rFonts w:ascii="Times New Roman" w:eastAsiaTheme="minorEastAsia" w:hAnsi="Times New Roman"/>
        </w:rPr>
        <w:t xml:space="preserve">                                                                                              (</w:t>
      </w:r>
      <w:proofErr w:type="spellStart"/>
      <w:r>
        <w:rPr>
          <w:rFonts w:ascii="Times New Roman" w:eastAsiaTheme="minorEastAsia" w:hAnsi="Times New Roman"/>
        </w:rPr>
        <w:t>Приложение№</w:t>
      </w:r>
      <w:proofErr w:type="spellEnd"/>
      <w:r>
        <w:rPr>
          <w:rFonts w:ascii="Times New Roman" w:eastAsiaTheme="minorEastAsia" w:hAnsi="Times New Roman"/>
        </w:rPr>
        <w:t xml:space="preserve"> 1)</w:t>
      </w:r>
    </w:p>
    <w:p w:rsidR="00671215" w:rsidRDefault="00671215" w:rsidP="00671215">
      <w:pPr>
        <w:shd w:val="clear" w:color="auto" w:fill="FFFFFF"/>
        <w:spacing w:after="150"/>
        <w:rPr>
          <w:rFonts w:asciiTheme="minorHAnsi" w:hAnsiTheme="minorHAnsi"/>
          <w:b/>
          <w:bCs/>
          <w:color w:val="000000" w:themeColor="text1"/>
        </w:rPr>
      </w:pPr>
    </w:p>
    <w:p w:rsidR="00671215" w:rsidRDefault="00671215" w:rsidP="00671215">
      <w:pPr>
        <w:shd w:val="clear" w:color="auto" w:fill="FFFFFF"/>
        <w:spacing w:after="150"/>
        <w:rPr>
          <w:rFonts w:asciiTheme="minorHAnsi" w:hAnsiTheme="minorHAnsi"/>
          <w:b/>
          <w:bCs/>
          <w:color w:val="000000" w:themeColor="text1"/>
        </w:rPr>
      </w:pPr>
    </w:p>
    <w:p w:rsidR="00671215" w:rsidRDefault="00671215" w:rsidP="00671215">
      <w:pPr>
        <w:shd w:val="clear" w:color="auto" w:fill="FFFFFF"/>
        <w:spacing w:after="150"/>
        <w:rPr>
          <w:rFonts w:ascii="Bliss Pro" w:hAnsi="Bliss Pro"/>
          <w:color w:val="000000" w:themeColor="text1"/>
          <w:sz w:val="27"/>
          <w:szCs w:val="27"/>
        </w:rPr>
      </w:pPr>
      <w:r>
        <w:rPr>
          <w:rFonts w:ascii="Bliss Pro" w:hAnsi="Bliss Pro"/>
          <w:b/>
          <w:bCs/>
          <w:color w:val="000000" w:themeColor="text1"/>
        </w:rPr>
        <w:t xml:space="preserve">Образец плана-графика проведения </w:t>
      </w:r>
      <w:proofErr w:type="spellStart"/>
      <w:r>
        <w:rPr>
          <w:rFonts w:ascii="Bliss Pro" w:hAnsi="Bliss Pro"/>
          <w:b/>
          <w:bCs/>
          <w:color w:val="000000" w:themeColor="text1"/>
        </w:rPr>
        <w:t>самообследования</w:t>
      </w:r>
      <w:proofErr w:type="spellEnd"/>
      <w:r>
        <w:rPr>
          <w:rFonts w:ascii="Bliss Pro" w:hAnsi="Bliss Pro"/>
          <w:b/>
          <w:bCs/>
          <w:color w:val="000000" w:themeColor="text1"/>
        </w:rPr>
        <w:t xml:space="preserve"> в детском саду за 202</w:t>
      </w:r>
      <w:r>
        <w:rPr>
          <w:rFonts w:asciiTheme="minorHAnsi" w:hAnsiTheme="minorHAnsi"/>
          <w:b/>
          <w:bCs/>
          <w:color w:val="000000" w:themeColor="text1"/>
        </w:rPr>
        <w:t>1</w:t>
      </w:r>
      <w:r>
        <w:rPr>
          <w:rFonts w:ascii="Bliss Pro" w:hAnsi="Bliss Pro"/>
          <w:b/>
          <w:bCs/>
          <w:color w:val="000000" w:themeColor="text1"/>
        </w:rPr>
        <w:t>год</w:t>
      </w:r>
    </w:p>
    <w:tbl>
      <w:tblPr>
        <w:tblW w:w="0" w:type="auto"/>
        <w:tblLook w:val="04A0"/>
      </w:tblPr>
      <w:tblGrid>
        <w:gridCol w:w="5832"/>
        <w:gridCol w:w="1380"/>
        <w:gridCol w:w="2443"/>
      </w:tblGrid>
      <w:tr w:rsidR="00671215" w:rsidTr="002C2D05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Ответственный</w:t>
            </w:r>
          </w:p>
        </w:tc>
      </w:tr>
      <w:tr w:rsidR="00671215" w:rsidTr="002C2D0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 w:cstheme="minorBidi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 xml:space="preserve">Совещание при заведующей по вопросам проведения </w:t>
            </w:r>
            <w:proofErr w:type="spellStart"/>
            <w:r>
              <w:rPr>
                <w:rFonts w:ascii="Bliss Pro" w:hAnsi="Bliss Pro"/>
                <w:color w:val="000000" w:themeColor="text1"/>
              </w:rPr>
              <w:t>самообследования</w:t>
            </w:r>
            <w:proofErr w:type="spellEnd"/>
            <w:r>
              <w:rPr>
                <w:rFonts w:ascii="Bliss Pro" w:hAnsi="Bliss Pro"/>
                <w:color w:val="000000" w:themeColor="text1"/>
              </w:rPr>
              <w:t>:</w:t>
            </w:r>
          </w:p>
          <w:p w:rsidR="00671215" w:rsidRDefault="00671215" w:rsidP="002C2D05">
            <w:pPr>
              <w:spacing w:after="103"/>
              <w:ind w:left="686" w:hanging="360"/>
              <w:rPr>
                <w:rFonts w:ascii="Bliss Pro" w:hAnsi="Bliss Pro"/>
                <w:color w:val="000000" w:themeColor="text1"/>
                <w:sz w:val="27"/>
                <w:szCs w:val="27"/>
              </w:rPr>
            </w:pPr>
            <w:r>
              <w:rPr>
                <w:rFonts w:ascii="Symbol" w:hAnsi="Symbol"/>
                <w:color w:val="000000" w:themeColor="text1"/>
              </w:rPr>
              <w:t></w:t>
            </w:r>
            <w:r>
              <w:rPr>
                <w:rFonts w:ascii="Times New Roman" w:hAnsi="Times New Roman"/>
                <w:color w:val="000000" w:themeColor="text1"/>
              </w:rPr>
              <w:t>         </w:t>
            </w:r>
            <w:r>
              <w:rPr>
                <w:rFonts w:ascii="Bliss Pro" w:hAnsi="Bliss Pro"/>
                <w:color w:val="000000" w:themeColor="text1"/>
              </w:rPr>
              <w:t xml:space="preserve">состав комиссии по </w:t>
            </w:r>
            <w:proofErr w:type="spellStart"/>
            <w:r>
              <w:rPr>
                <w:rFonts w:ascii="Bliss Pro" w:hAnsi="Bliss Pro"/>
                <w:color w:val="000000" w:themeColor="text1"/>
              </w:rPr>
              <w:t>самообследованию</w:t>
            </w:r>
            <w:proofErr w:type="spellEnd"/>
            <w:r>
              <w:rPr>
                <w:rFonts w:ascii="Bliss Pro" w:hAnsi="Bliss Pro"/>
                <w:color w:val="000000" w:themeColor="text1"/>
              </w:rPr>
              <w:t>, обязанности председателя и членов комиссии;</w:t>
            </w:r>
          </w:p>
          <w:p w:rsidR="00671215" w:rsidRDefault="00671215" w:rsidP="002C2D05">
            <w:pPr>
              <w:spacing w:after="103"/>
              <w:ind w:left="686" w:hanging="360"/>
              <w:rPr>
                <w:rFonts w:ascii="Bliss Pro" w:hAnsi="Bliss Pro"/>
                <w:color w:val="000000" w:themeColor="text1"/>
                <w:sz w:val="27"/>
                <w:szCs w:val="27"/>
              </w:rPr>
            </w:pPr>
            <w:r>
              <w:rPr>
                <w:rFonts w:ascii="Symbol" w:hAnsi="Symbol"/>
                <w:color w:val="000000" w:themeColor="text1"/>
              </w:rPr>
              <w:t></w:t>
            </w:r>
            <w:r>
              <w:rPr>
                <w:rFonts w:ascii="Times New Roman" w:hAnsi="Times New Roman"/>
                <w:color w:val="000000" w:themeColor="text1"/>
              </w:rPr>
              <w:t>         </w:t>
            </w:r>
            <w:r>
              <w:rPr>
                <w:rFonts w:ascii="Bliss Pro" w:hAnsi="Bliss Pro"/>
                <w:color w:val="000000" w:themeColor="text1"/>
              </w:rPr>
              <w:t>формы и сроки исполнения процедур;</w:t>
            </w:r>
          </w:p>
          <w:p w:rsidR="00671215" w:rsidRDefault="00671215" w:rsidP="002C2D05">
            <w:pPr>
              <w:spacing w:after="103"/>
              <w:ind w:left="686" w:hanging="360"/>
              <w:rPr>
                <w:rFonts w:ascii="Bliss Pro" w:hAnsi="Bliss Pro"/>
                <w:color w:val="000000" w:themeColor="text1"/>
                <w:sz w:val="27"/>
                <w:szCs w:val="27"/>
              </w:rPr>
            </w:pPr>
            <w:r>
              <w:rPr>
                <w:rFonts w:ascii="Symbol" w:hAnsi="Symbol"/>
                <w:color w:val="000000" w:themeColor="text1"/>
              </w:rPr>
              <w:t></w:t>
            </w:r>
            <w:r>
              <w:rPr>
                <w:rFonts w:ascii="Times New Roman" w:hAnsi="Times New Roman"/>
                <w:color w:val="000000" w:themeColor="text1"/>
              </w:rPr>
              <w:t>         </w:t>
            </w:r>
            <w:r>
              <w:rPr>
                <w:rFonts w:ascii="Bliss Pro" w:hAnsi="Bliss Pro"/>
                <w:color w:val="000000" w:themeColor="text1"/>
              </w:rPr>
              <w:t>структура, содержание и оформление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25.03.2022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Заведующий</w:t>
            </w:r>
          </w:p>
        </w:tc>
      </w:tr>
      <w:tr w:rsidR="00671215" w:rsidTr="002C2D0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 xml:space="preserve">Издание приказа о проведении </w:t>
            </w:r>
            <w:proofErr w:type="spellStart"/>
            <w:r>
              <w:rPr>
                <w:rFonts w:ascii="Bliss Pro" w:hAnsi="Bliss Pro"/>
                <w:color w:val="000000" w:themeColor="text1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25.03.2022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</w:p>
        </w:tc>
      </w:tr>
      <w:tr w:rsidR="00671215" w:rsidTr="002C2D0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 w:cstheme="minorBidi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 xml:space="preserve">Сбор информации для аналитической части отчета по направлениям, указанным в пункте 6 Порядка, утвержденного приказом </w:t>
            </w:r>
            <w:proofErr w:type="spellStart"/>
            <w:r>
              <w:rPr>
                <w:rFonts w:ascii="Bliss Pro" w:hAnsi="Bliss Pro"/>
                <w:color w:val="000000" w:themeColor="text1"/>
              </w:rPr>
              <w:t>Минобрнауки</w:t>
            </w:r>
            <w:proofErr w:type="spellEnd"/>
            <w:r>
              <w:rPr>
                <w:rFonts w:ascii="Bliss Pro" w:hAnsi="Bliss Pro"/>
                <w:color w:val="000000" w:themeColor="text1"/>
              </w:rPr>
              <w:t xml:space="preserve"> от 14.06.2013 № 462:</w:t>
            </w:r>
          </w:p>
          <w:p w:rsidR="00671215" w:rsidRDefault="00671215" w:rsidP="002C2D05">
            <w:pPr>
              <w:spacing w:after="103"/>
              <w:ind w:left="686" w:hanging="360"/>
              <w:rPr>
                <w:rFonts w:ascii="Bliss Pro" w:hAnsi="Bliss Pro"/>
                <w:color w:val="000000" w:themeColor="text1"/>
                <w:sz w:val="27"/>
                <w:szCs w:val="27"/>
              </w:rPr>
            </w:pPr>
            <w:r>
              <w:rPr>
                <w:rFonts w:ascii="Symbol" w:hAnsi="Symbol"/>
                <w:color w:val="000000" w:themeColor="text1"/>
              </w:rPr>
              <w:t></w:t>
            </w:r>
            <w:r>
              <w:rPr>
                <w:rFonts w:ascii="Times New Roman" w:hAnsi="Times New Roman"/>
                <w:color w:val="000000" w:themeColor="text1"/>
              </w:rPr>
              <w:t>         </w:t>
            </w:r>
            <w:r>
              <w:rPr>
                <w:rFonts w:ascii="Bliss Pro" w:hAnsi="Bliss Pro"/>
                <w:color w:val="000000" w:themeColor="text1"/>
              </w:rPr>
              <w:t>образовательная деятельность, в том числе организация воспитательно-образовательного процесса;</w:t>
            </w:r>
          </w:p>
          <w:p w:rsidR="00671215" w:rsidRDefault="00671215" w:rsidP="002C2D05">
            <w:pPr>
              <w:spacing w:after="103"/>
              <w:ind w:left="686" w:hanging="360"/>
              <w:rPr>
                <w:rFonts w:ascii="Bliss Pro" w:hAnsi="Bliss Pro"/>
                <w:color w:val="000000" w:themeColor="text1"/>
                <w:sz w:val="27"/>
                <w:szCs w:val="27"/>
              </w:rPr>
            </w:pPr>
            <w:r>
              <w:rPr>
                <w:rFonts w:ascii="Symbol" w:hAnsi="Symbol"/>
                <w:color w:val="000000" w:themeColor="text1"/>
              </w:rPr>
              <w:t></w:t>
            </w:r>
            <w:r>
              <w:rPr>
                <w:rFonts w:ascii="Times New Roman" w:hAnsi="Times New Roman"/>
                <w:color w:val="000000" w:themeColor="text1"/>
              </w:rPr>
              <w:t>         </w:t>
            </w:r>
            <w:r>
              <w:rPr>
                <w:rFonts w:ascii="Bliss Pro" w:hAnsi="Bliss Pro"/>
                <w:color w:val="000000" w:themeColor="text1"/>
              </w:rPr>
              <w:t>система управления организации;</w:t>
            </w:r>
          </w:p>
          <w:p w:rsidR="00671215" w:rsidRDefault="00671215" w:rsidP="002C2D05">
            <w:pPr>
              <w:spacing w:after="103"/>
              <w:ind w:left="686" w:hanging="360"/>
              <w:rPr>
                <w:rFonts w:ascii="Bliss Pro" w:hAnsi="Bliss Pro"/>
                <w:color w:val="000000" w:themeColor="text1"/>
                <w:sz w:val="27"/>
                <w:szCs w:val="27"/>
              </w:rPr>
            </w:pPr>
            <w:r>
              <w:rPr>
                <w:rFonts w:ascii="Symbol" w:hAnsi="Symbol"/>
                <w:color w:val="000000" w:themeColor="text1"/>
              </w:rPr>
              <w:t></w:t>
            </w:r>
            <w:r>
              <w:rPr>
                <w:rFonts w:ascii="Times New Roman" w:hAnsi="Times New Roman"/>
                <w:color w:val="000000" w:themeColor="text1"/>
              </w:rPr>
              <w:t>         </w:t>
            </w:r>
            <w:r>
              <w:rPr>
                <w:rFonts w:ascii="Bliss Pro" w:hAnsi="Bliss Pro"/>
                <w:color w:val="000000" w:themeColor="text1"/>
              </w:rPr>
              <w:t>кадровое обеспечение;</w:t>
            </w:r>
          </w:p>
          <w:p w:rsidR="00671215" w:rsidRDefault="00671215" w:rsidP="002C2D05">
            <w:pPr>
              <w:spacing w:after="103"/>
              <w:ind w:left="686" w:hanging="360"/>
              <w:rPr>
                <w:rFonts w:ascii="Bliss Pro" w:hAnsi="Bliss Pro"/>
                <w:color w:val="000000" w:themeColor="text1"/>
                <w:sz w:val="27"/>
                <w:szCs w:val="27"/>
              </w:rPr>
            </w:pPr>
            <w:r>
              <w:rPr>
                <w:rFonts w:ascii="Symbol" w:hAnsi="Symbol"/>
                <w:color w:val="000000" w:themeColor="text1"/>
              </w:rPr>
              <w:t></w:t>
            </w:r>
            <w:r>
              <w:rPr>
                <w:rFonts w:ascii="Times New Roman" w:hAnsi="Times New Roman"/>
                <w:color w:val="000000" w:themeColor="text1"/>
              </w:rPr>
              <w:t>         </w:t>
            </w:r>
            <w:r>
              <w:rPr>
                <w:rFonts w:ascii="Bliss Pro" w:hAnsi="Bliss Pro"/>
                <w:color w:val="000000" w:themeColor="text1"/>
              </w:rPr>
              <w:t>учебно-методическое обеспечение;</w:t>
            </w:r>
          </w:p>
          <w:p w:rsidR="00671215" w:rsidRDefault="00671215" w:rsidP="002C2D05">
            <w:pPr>
              <w:spacing w:after="103"/>
              <w:ind w:left="686" w:hanging="360"/>
              <w:rPr>
                <w:rFonts w:ascii="Bliss Pro" w:hAnsi="Bliss Pro"/>
                <w:color w:val="000000" w:themeColor="text1"/>
                <w:sz w:val="27"/>
                <w:szCs w:val="27"/>
              </w:rPr>
            </w:pPr>
            <w:r>
              <w:rPr>
                <w:rFonts w:ascii="Symbol" w:hAnsi="Symbol"/>
                <w:color w:val="000000" w:themeColor="text1"/>
              </w:rPr>
              <w:t></w:t>
            </w:r>
            <w:r>
              <w:rPr>
                <w:rFonts w:ascii="Times New Roman" w:hAnsi="Times New Roman"/>
                <w:color w:val="000000" w:themeColor="text1"/>
              </w:rPr>
              <w:t>         </w:t>
            </w:r>
            <w:r>
              <w:rPr>
                <w:rFonts w:ascii="Bliss Pro" w:hAnsi="Bliss Pro"/>
                <w:color w:val="000000" w:themeColor="text1"/>
              </w:rPr>
              <w:t>библиотечно-информационное обеспечение;</w:t>
            </w:r>
          </w:p>
          <w:p w:rsidR="00671215" w:rsidRDefault="00671215" w:rsidP="002C2D05">
            <w:pPr>
              <w:spacing w:after="103"/>
              <w:ind w:left="686" w:hanging="360"/>
              <w:rPr>
                <w:rFonts w:ascii="Bliss Pro" w:hAnsi="Bliss Pro"/>
                <w:color w:val="000000" w:themeColor="text1"/>
                <w:sz w:val="27"/>
                <w:szCs w:val="27"/>
              </w:rPr>
            </w:pPr>
            <w:r>
              <w:rPr>
                <w:rFonts w:ascii="Symbol" w:hAnsi="Symbol"/>
                <w:color w:val="000000" w:themeColor="text1"/>
              </w:rPr>
              <w:t></w:t>
            </w:r>
            <w:r>
              <w:rPr>
                <w:rFonts w:ascii="Times New Roman" w:hAnsi="Times New Roman"/>
                <w:color w:val="000000" w:themeColor="text1"/>
              </w:rPr>
              <w:t>         </w:t>
            </w:r>
            <w:r>
              <w:rPr>
                <w:rFonts w:ascii="Bliss Pro" w:hAnsi="Bliss Pro"/>
                <w:color w:val="000000" w:themeColor="text1"/>
              </w:rPr>
              <w:t>материально-техническая база;</w:t>
            </w:r>
          </w:p>
          <w:p w:rsidR="00671215" w:rsidRDefault="00671215" w:rsidP="002C2D05">
            <w:pPr>
              <w:spacing w:after="103"/>
              <w:ind w:left="686" w:hanging="360"/>
              <w:rPr>
                <w:rFonts w:ascii="Bliss Pro" w:hAnsi="Bliss Pro"/>
                <w:color w:val="000000" w:themeColor="text1"/>
                <w:sz w:val="27"/>
                <w:szCs w:val="27"/>
              </w:rPr>
            </w:pPr>
            <w:r>
              <w:rPr>
                <w:rFonts w:ascii="Symbol" w:hAnsi="Symbol"/>
                <w:color w:val="000000" w:themeColor="text1"/>
              </w:rPr>
              <w:t></w:t>
            </w:r>
            <w:r>
              <w:rPr>
                <w:rFonts w:ascii="Times New Roman" w:hAnsi="Times New Roman"/>
                <w:color w:val="000000" w:themeColor="text1"/>
              </w:rPr>
              <w:t>         </w:t>
            </w:r>
            <w:r>
              <w:rPr>
                <w:rFonts w:ascii="Bliss Pro" w:hAnsi="Bliss Pro"/>
                <w:color w:val="000000" w:themeColor="text1"/>
              </w:rPr>
              <w:t>внутренняя система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25.03.2022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proofErr w:type="spellStart"/>
            <w:r>
              <w:rPr>
                <w:rFonts w:ascii="Bliss Pro" w:hAnsi="Bliss Pro"/>
                <w:color w:val="000000" w:themeColor="text1"/>
              </w:rPr>
              <w:t>Гегаева</w:t>
            </w:r>
            <w:proofErr w:type="spellEnd"/>
            <w:r>
              <w:rPr>
                <w:rFonts w:ascii="Bliss Pro" w:hAnsi="Bliss Pro"/>
                <w:color w:val="000000" w:themeColor="text1"/>
              </w:rPr>
              <w:t xml:space="preserve"> М.Ш..</w:t>
            </w:r>
          </w:p>
        </w:tc>
      </w:tr>
      <w:tr w:rsidR="00671215" w:rsidTr="002C2D0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 xml:space="preserve">Сбор информации для статистической части отчета по показателям, указанным в приложении 1 к приказу </w:t>
            </w:r>
            <w:proofErr w:type="spellStart"/>
            <w:r>
              <w:rPr>
                <w:rFonts w:ascii="Bliss Pro" w:hAnsi="Bliss Pro"/>
                <w:color w:val="000000" w:themeColor="text1"/>
              </w:rPr>
              <w:t>Минобрнауки</w:t>
            </w:r>
            <w:proofErr w:type="spellEnd"/>
            <w:r>
              <w:rPr>
                <w:rFonts w:ascii="Bliss Pro" w:hAnsi="Bliss Pro"/>
                <w:color w:val="000000" w:themeColor="text1"/>
              </w:rPr>
              <w:t xml:space="preserve"> от 10.12.2013 № 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25.03.2022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Боциева М.В</w:t>
            </w:r>
          </w:p>
        </w:tc>
      </w:tr>
      <w:tr w:rsidR="00671215" w:rsidTr="002C2D0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Подготовка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14.04.2022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Гегаеву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М.Ш</w:t>
            </w:r>
            <w:r>
              <w:rPr>
                <w:rFonts w:ascii="Bliss Pro" w:hAnsi="Bliss Pro"/>
                <w:color w:val="000000" w:themeColor="text1"/>
              </w:rPr>
              <w:t>.</w:t>
            </w:r>
          </w:p>
        </w:tc>
      </w:tr>
      <w:tr w:rsidR="00671215" w:rsidTr="002C2D0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Рассмотрение отчета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spacing w:line="256" w:lineRule="auto"/>
              <w:rPr>
                <w:rFonts w:eastAsiaTheme="minorEastAsia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Председатель педагогического совета</w:t>
            </w:r>
          </w:p>
        </w:tc>
      </w:tr>
      <w:tr w:rsidR="00671215" w:rsidTr="002C2D0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Утверждение отчета заведующим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16.04.2022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Заведующая</w:t>
            </w:r>
          </w:p>
        </w:tc>
      </w:tr>
      <w:tr w:rsidR="00671215" w:rsidTr="002C2D0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 xml:space="preserve">Направление отчета учредителю </w:t>
            </w:r>
            <w:proofErr w:type="spellStart"/>
            <w:r>
              <w:rPr>
                <w:rFonts w:ascii="Bliss Pro" w:hAnsi="Bliss Pro"/>
                <w:color w:val="000000" w:themeColor="text1"/>
              </w:rPr>
              <w:t>Дигорского</w:t>
            </w:r>
            <w:proofErr w:type="spellEnd"/>
            <w:r>
              <w:rPr>
                <w:rFonts w:ascii="Bliss Pro" w:hAnsi="Bliss Pro"/>
                <w:color w:val="000000" w:themeColor="text1"/>
              </w:rPr>
              <w:t xml:space="preserve"> 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20.04.2022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Заведующая</w:t>
            </w:r>
          </w:p>
        </w:tc>
      </w:tr>
      <w:tr w:rsidR="00671215" w:rsidTr="002C2D0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Размещение отчета на официальном сайте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Bliss Pro" w:hAnsi="Bliss Pro"/>
                <w:color w:val="000000" w:themeColor="text1"/>
              </w:rPr>
              <w:t>19.04.2022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1215" w:rsidRDefault="00671215" w:rsidP="002C2D05">
            <w:pPr>
              <w:rPr>
                <w:rFonts w:ascii="Bliss Pro" w:hAnsi="Bliss Pro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Гегаеву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М.Ш</w:t>
            </w:r>
          </w:p>
        </w:tc>
      </w:tr>
    </w:tbl>
    <w:p w:rsidR="00671215" w:rsidRDefault="00671215" w:rsidP="00671215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71215" w:rsidRDefault="00671215" w:rsidP="0067121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</w:t>
      </w:r>
    </w:p>
    <w:p w:rsidR="004E609B" w:rsidRDefault="00671215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kompYOUter\Downloads\IMG_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wnloads\IMG_3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1F" w:rsidRDefault="00B3621F" w:rsidP="00671215">
      <w:r>
        <w:separator/>
      </w:r>
    </w:p>
  </w:endnote>
  <w:endnote w:type="continuationSeparator" w:id="0">
    <w:p w:rsidR="00B3621F" w:rsidRDefault="00B3621F" w:rsidP="0067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1F" w:rsidRDefault="00B3621F" w:rsidP="00671215">
      <w:r>
        <w:separator/>
      </w:r>
    </w:p>
  </w:footnote>
  <w:footnote w:type="continuationSeparator" w:id="0">
    <w:p w:rsidR="00B3621F" w:rsidRDefault="00B3621F" w:rsidP="00671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15"/>
    <w:rsid w:val="000A609A"/>
    <w:rsid w:val="000C3589"/>
    <w:rsid w:val="003227DB"/>
    <w:rsid w:val="00377952"/>
    <w:rsid w:val="004E609B"/>
    <w:rsid w:val="00671215"/>
    <w:rsid w:val="009900B5"/>
    <w:rsid w:val="00B3621F"/>
    <w:rsid w:val="00B362D0"/>
    <w:rsid w:val="00B5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21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712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121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71215"/>
  </w:style>
  <w:style w:type="paragraph" w:styleId="a7">
    <w:name w:val="footer"/>
    <w:basedOn w:val="a"/>
    <w:link w:val="a8"/>
    <w:uiPriority w:val="99"/>
    <w:semiHidden/>
    <w:unhideWhenUsed/>
    <w:rsid w:val="0067121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71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2022-04-14T09:45:00Z</dcterms:created>
  <dcterms:modified xsi:type="dcterms:W3CDTF">2022-04-14T09:45:00Z</dcterms:modified>
</cp:coreProperties>
</file>